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-205449</wp:posOffset>
            </wp:positionH>
            <wp:positionV relativeFrom="paragraph">
              <wp:posOffset>-67862</wp:posOffset>
            </wp:positionV>
            <wp:extent cx="2182739" cy="873096"/>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82739" cy="873096"/>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 Managing children who are sick, infectious, or with allergies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(Including reporting notifiable diseases)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care for healthy children through preventing cross infection of viruses and bacterial infections and promote health through identifying allergies and preventing contact with the allergenic substance.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 for children who are sick or infectious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children appear unwell during the day – have a temperature, sickness, diarrhoea or pains, particularly in the head or stomach – the Manager calls the parents and asks them to collect the child, or send a known carer to collect the child on their behalf.</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 child has a temperature, they are kept cool, by removing top clothing and sponging their heads with cool water, but kept away from draughts.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child's temperature is taken using a digital Ear Thermometer, kept in the first aid box.</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extreme cases of emergency, the child should be taken to the nearest hospital and the parent informed.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are asked to take their child to the doctor before returning them to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can refuse admittance to children who have a temperature, sickness and diarrhoea or a contagious infection or disease.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Where children have been prescribed antibiotics, parents are asked to keep them at home for 24 hours before returning to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After diarrhoea, parents are asked to keep children home for 48 hours or until a formed stool is passed.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has a list of excludable diseases and current exclusion times</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and includes common childhood illnesses such as measles</w:t>
      </w:r>
      <w:r w:rsidDel="00000000" w:rsidR="00000000" w:rsidRPr="00000000">
        <w:rPr>
          <w:rFonts w:ascii="Helvetica Neue" w:cs="Helvetica Neue" w:eastAsia="Helvetica Neue" w:hAnsi="Helvetica Neue"/>
          <w:sz w:val="22"/>
          <w:szCs w:val="22"/>
          <w:rtl w:val="0"/>
        </w:rPr>
        <w:t xml:space="preserve">, chickenpox, HFM.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In line with UKHSA guidance, children with respiratory symptoms such as cough, sore throat, or fever should remain at home until they are well enough to return and no longer have a high temperature. Children with confirmed COVID-19 should stay home for at least 3 days from the onset of symptoms and return only when they are well and fever-free.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Diseases such as Chicken Pox, Measles and Hand Foot and Mouth- child is not to return to preschool until all until all lesions (blisters) have scabbed over- this can be anything from 5 to 10 days once the first blisters appear. Please ask Management if unsure.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Reporting of ‘notifiable diseases’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 child or adult is diagnosed as suffering from a notifiable disease under the Health Protection (Notification) Regulations 2010, the GP will report this to the Health Protection Agency.</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becomes aware, or is formally informed of the notifiable disease, the manager informs Ofsted and acts on any advice given by the Health Protection Agency.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HIV/AIDS/Hepatitis procedure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HIV virus, like other viruses such as Hepatitis A, B and C, are spread through body fluids. Hygiene precautions for dealing with body fluids are the same for all children and adults.</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Single-use vinyl gloves and aprons are worn when changing children’s nappies, pants and clothing that are soiled with blood, urine, faeces or vomit.</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Protective rubber gloves are used for cleaning/sluicing clothing after changing.</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Soiled clothing is bagged for parents to collect.</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Spills of blood, urine, faeces or vomit are cleared using mild disinfectant solution and mops; any cloths used are disposed of with the clinical waste.</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Tables and other furniture, furnishings or toys affected by blood, urine, faeces or vomit are cleaned using a disinfectant.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Nits and head lice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Nits and head lice are not an excludable condition, although in exceptional cases a parent may be asked to keep the child away until the infestation has cleared.</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identifying cases of head lice, all parents are informed and asked to treat their child and all the family if they are found to have head lice.</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While exclusion is not required, persistent or severe cases may lead to a temporary request for absence to allow treatment to be completed. Nutley Preschool encourages regular checks at home.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 for children with allergies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parents start their children at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they are asked if their child suffers from any known allergies. This is recorded on the Registration Form.</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 child has an allergy, a risk assessment form is completed to detail the following:</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allergen (i.e. the substance, material or living creature the child is allergic to such as nuts, eggs, bee stings, cats etc).</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nature of the allergic reactions e.g. anaphylactic shock reaction, including rash, reddening of skin, swelling, breathing problems etc.</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to do in case of allergic reactions, any medication used and how it is to be used (e.g. Epipen).</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Control measures - such as how the child can be prevented from contact with the allergen.</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Review.</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form is kept in the child’s personal file and a copy is displayed where staff can see it.</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train staff in how to administer special medication in the event of an allergic reaction.</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No nuts or nut products are used within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are made aware so that no nut or nut products are accidentally brought in, for example to a party.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Insurance requirements for children with allergies and disabilities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insurance will automatically include children with any disability or allergy, but certain procedures must be strictly adhered to as set out below. For children suffering life threatening conditions, or requiring invasive treatments; written confirmation from your insurance provider must be obtained to extend the insurance.</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all times the administration of medication must be compliant with the Safeguarding and Welfare Requirements of the Early Years Foundation Stage and follow procedures based on advice given in Managing Medicines in Schools and Early Years Settings.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Oral medication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Asthma inhalers are now regarded as ‘oral medication’ by insurers and so documents do not need to be forwarded to your insurance provider.</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Oral medications must be prescribed by a GP or have manufacturer’s instructions clearly written on them.</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must be provided with clear written instructions on how to administer such medication.</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risk assessment procedures need to be adhered to for the correct storage and administration of the medication.</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must have the parents or guardians prior written consent. This consent must be kept on file. It is not necessary to forward copy documents to your insurance provider.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Life saving medication and invasive treatments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Adrenaline injections (Epipens) for anaphylactic shock reactions (caused by allergies to nuts, eggs etc) or invasive treatments such as rectal administration of Diazepam (for epilepsy).</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must have: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letter from the child's GP/consultant stating the child's condition and what medication if any is to be administered;</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written consent from the parent or guardian allowing staff to administer medication; and</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proof of training in the administration of such medication by the child's GP, a district nurse, </w:t>
      </w:r>
      <w:r w:rsidDel="00000000" w:rsidR="00000000" w:rsidRPr="00000000">
        <w:rPr>
          <w:rFonts w:ascii="Helvetica Neue" w:cs="Helvetica Neue" w:eastAsia="Helvetica Neue" w:hAnsi="Helvetica Neue"/>
          <w:sz w:val="22"/>
          <w:szCs w:val="22"/>
          <w:rtl w:val="0"/>
        </w:rPr>
        <w:t xml:space="preserve">children's nurse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specialist or a community paediatric nurse.</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Copies of all three documents relating to these children must first be sent to the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Key person for children with additional nee</w:t>
      </w:r>
      <w:r w:rsidDel="00000000" w:rsidR="00000000" w:rsidRPr="00000000">
        <w:rPr>
          <w:rFonts w:ascii="Helvetica Neue" w:cs="Helvetica Neue" w:eastAsia="Helvetica Neue" w:hAnsi="Helvetica Neue"/>
          <w:sz w:val="22"/>
          <w:szCs w:val="22"/>
          <w:rtl w:val="0"/>
        </w:rPr>
        <w:t xml:space="preserve">ds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 children requiring assistance with tubes to help them with everyday living e.g. breathing apparatus, to take nourishment, colostomy bags etc.</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Prior written consent must be obtained from the child's parent or guardian to give treatment and/or medication prescribed by the child's GP.</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key person must have the relevant medical training/experience, which may include those who have received appropriate instructions from parents or guardians, or who have qualifications.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Copies of all letters relating to these children must first be sent to the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Insurance provider.</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Where appropriate, Nutley Preschool works in partnership with parents, health visitors, and external health professionals to create individual health care plans or support plans as part of the child’s Education, Health and Care Plan (EHCP).</w:t>
      </w:r>
    </w:p>
    <w:sectPr>
      <w:headerReference r:id="rId8" w:type="default"/>
      <w:footerReference r:id="rId9" w:type="default"/>
      <w:pgSz w:h="16838" w:w="11906"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ZYqE3olaAVpZxtJg1R1S4JBtw==">CgMxLjA4AHIcMEI5ZU5lS3FwT2J5SVlXbzJWVGM0V1VvM04zTQ==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