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-84946</wp:posOffset>
            </wp:positionH>
            <wp:positionV relativeFrom="paragraph">
              <wp:posOffset>138141</wp:posOffset>
            </wp:positionV>
            <wp:extent cx="2033385" cy="813354"/>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33385" cy="813354"/>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2</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 Administering </w:t>
      </w:r>
      <w:r w:rsidDel="00000000" w:rsidR="00000000" w:rsidRPr="00000000">
        <w:rPr>
          <w:rFonts w:ascii="Helvetica Neue" w:cs="Helvetica Neue" w:eastAsia="Helvetica Neue" w:hAnsi="Helvetica Neue"/>
          <w:sz w:val="22"/>
          <w:szCs w:val="22"/>
          <w:rtl w:val="0"/>
        </w:rPr>
        <w:t xml:space="preserve">M</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edicines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w:t>
      </w:r>
      <w:r w:rsidDel="00000000" w:rsidR="00000000" w:rsidRPr="00000000">
        <w:rPr>
          <w:rFonts w:ascii="Helvetica Neue" w:cs="Helvetica Neue" w:eastAsia="Helvetica Neue" w:hAnsi="Helvetica Neue"/>
          <w:sz w:val="22"/>
          <w:szCs w:val="22"/>
          <w:rtl w:val="0"/>
        </w:rPr>
        <w:t xml:space="preserv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tatement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While it is not our policy to care for sick children, who should be at home until they are well enough to return to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we will agree to administer prescribed medication as part of maintaining their health and well-being or when they are recovering from an illness. this medication can only be prescribed </w:t>
      </w:r>
      <w:r w:rsidDel="00000000" w:rsidR="00000000" w:rsidRPr="00000000">
        <w:rPr>
          <w:rFonts w:ascii="Helvetica Neue" w:cs="Helvetica Neue" w:eastAsia="Helvetica Neue" w:hAnsi="Helvetica Neue"/>
          <w:sz w:val="22"/>
          <w:szCs w:val="22"/>
          <w:rtl w:val="0"/>
        </w:rPr>
        <w:t xml:space="preserve">by a</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GP-such as anti</w:t>
      </w:r>
      <w:r w:rsidDel="00000000" w:rsidR="00000000" w:rsidRPr="00000000">
        <w:rPr>
          <w:rFonts w:ascii="Helvetica Neue" w:cs="Helvetica Neue" w:eastAsia="Helvetica Neue" w:hAnsi="Helvetica Neue"/>
          <w:sz w:val="22"/>
          <w:szCs w:val="22"/>
          <w:rtl w:val="0"/>
        </w:rPr>
        <w:t xml:space="preserve">biotics. We cannot administer over the counter medications such as Calpol or Nurofen.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many cases, it is possible for children’s GPs to prescribe medicine that can be taken at home in the morning and evening. As far as possible, administering medicines will only be done where it would be detrimental to the child’s health if not given. If a child has not had a certain medication before, it is advised that the parent keeps the child at home for the first 24 hours to ensure there are no adverse effects, as well as to give time for the medication to take effect.</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These procedures are written in line with guidance in Managing Medicines in Schools and Early Years Settings; the </w:t>
      </w:r>
      <w:r w:rsidDel="00000000" w:rsidR="00000000" w:rsidRPr="00000000">
        <w:rPr>
          <w:rFonts w:ascii="Helvetica Neue" w:cs="Helvetica Neue" w:eastAsia="Helvetica Neue" w:hAnsi="Helvetica Neue"/>
          <w:sz w:val="22"/>
          <w:szCs w:val="22"/>
          <w:rtl w:val="0"/>
        </w:rPr>
        <w:t xml:space="preserve">Manager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responsible for ensuring all staff understand and follow these procedures.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w:t>
      </w:r>
      <w:r w:rsidDel="00000000" w:rsidR="00000000" w:rsidRPr="00000000">
        <w:rPr>
          <w:rFonts w:ascii="Helvetica Neue" w:cs="Helvetica Neue" w:eastAsia="Helvetica Neue" w:hAnsi="Helvetica Neue"/>
          <w:sz w:val="22"/>
          <w:szCs w:val="22"/>
          <w:rtl w:val="0"/>
        </w:rPr>
        <w:t xml:space="preserve">Manager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or deputy is responsible for the correct administration of medication to children and includes parent consent forms and signatures upon or after </w:t>
      </w:r>
      <w:r w:rsidDel="00000000" w:rsidR="00000000" w:rsidRPr="00000000">
        <w:rPr>
          <w:rFonts w:ascii="Helvetica Neue" w:cs="Helvetica Neue" w:eastAsia="Helvetica Neue" w:hAnsi="Helvetica Neue"/>
          <w:sz w:val="22"/>
          <w:szCs w:val="22"/>
          <w:rtl w:val="0"/>
        </w:rPr>
        <w:t xml:space="preserve">administering</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medication. Medication is to be stored correctly and records kept according to procedures.</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Parents should inform the Manager of Nutley Preschool of any medication (prescribed or non-prescribed) the child has been given before arriving at Preschool.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Children taking prescribed medication must be well enough to attend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Only medication prescribed by a doctor (or other medically qualified person) is administered and administered to the correct dosage on the label. It must be in-date and prescribed for the current condition (medicines containing aspirin will only be given if prescribed by a doctor).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In the event of an emergency such as a child having a high temperature resulting in febrile convulsions we will administer emergency calpol, with permission from the parent or advice from the emergency services.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In the event of a child having an allergic reaction (from food, plants or insect bite, e.g.)</w:t>
      </w:r>
    </w:p>
    <w:p w:rsidR="00000000" w:rsidDel="00000000" w:rsidP="00000000" w:rsidRDefault="00000000" w:rsidRPr="00000000" w14:paraId="00000019">
      <w:pPr>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where they do not have their own medication, such as an Epipen, Nutley Preschool does keep Piriton Syrup on the premises. This will only be administered in an urgent or emergency situation where they believe the child’s safety is at risk. An attempt will be made to seek verbal consent from the parent, however if they are uncontactable and the child is in urgent need, the staff will administer. The child will be monitored and parents will be updated. The emergency services will be contacted where necessary.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Children's prescribed medicines are stored in their original containers, are clearly labelled and are inaccessible to the children.</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give prior written permission for the administration of medication. The staff receiving the medication must ask the parent to sign a consent form stating the following information. No medication may be given without these details being provided: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full name of child and date of birth;</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name of medication and strength;</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who prescribed it;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dosage to be given in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how the medication should be stored and its expiry date;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any possible side effects that may be expected; and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signature of the parent, their printed name and the date.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administration of medicine is recorded </w:t>
      </w:r>
      <w:r w:rsidDel="00000000" w:rsidR="00000000" w:rsidRPr="00000000">
        <w:rPr>
          <w:rFonts w:ascii="Helvetica Neue" w:cs="Helvetica Neue" w:eastAsia="Helvetica Neue" w:hAnsi="Helvetica Neue"/>
          <w:sz w:val="22"/>
          <w:szCs w:val="22"/>
          <w:rtl w:val="0"/>
        </w:rPr>
        <w:t xml:space="preserve">accurately each</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time it is given and is signed by the administrator and witnessed by another member of staff. Parents are shown the record at the end of the day and asked to sign the record book to acknowledge the administration of the medicine. The medication record book records the:</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name of the child;</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name and strength of the medication;</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date and time of the dose;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dose given and method;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signed by Administrator and witness</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signature.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Storage of medicines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All medication is stored safely in a locked cupboard or refrigerated as required. Where the cupboard or refrigerator is not used solely for storing medicines, they are kept in a marked plastic box.</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child’s key person is responsible for ensuring medicine is handed back at the end of the day to the parent.</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For some conditions, medication may be kept in Nutley Preschool to be administered on a regular or as-and-when- required basis (such as inhalers for Asthma) Key persons check that any medication held in the setting, is in date and return any out-of-date medication back to the parent.</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administration of prescribed medication requires medical knowledge, individual training is provided for the relevant member of staff by a health professional.</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rectal diazepam is given, another member of staff must be present and co-signs the record book.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No child may self-administer. Where children are capable of understanding when they need medication, for example with asthma, they should be encouraged to tell their key person what they need. However, this does not replace staff vigilance in knowing and responding when a child requires medication.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Children who have long term medical conditions and who may require ongoing medication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 risk assessment is carried out for each child with long term medical conditions that require ongoing medication. This is the responsibility of the Manager alongside the key person. Other medical or social care personnel may need to be involved in the risk assessment.</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Parents will also contribute to a risk assessment. They should be shown around Nutley Preschool, understand the routines and activities and point out anything which they think may be a risk factor for their child.</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For some medical conditions, key staff will need to have training in a basic understanding of the condition, as well as how the medication is to be administered correctly. The training needs for staff form part of the risk assessment.</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risk assessment includes vigorous activities and any other activity that may give cause for concern regarding an individual child’s health needs.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risk assessment includes arrangements for taking medicines on outings and advice is sought from the child’s GP if necessary where there are concerns.</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 health care plan for the child is drawn up with the parent; outlining the key perso</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n’s role and what information must be shared with other staff who care for the child.</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health care plan should include the measures to be taken in an emergency.</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health care plan is reviewed every six months, or more frequently if necessary. This includes reviewing the medication, e.g. changes to the medication or the dosage, any side effects noted etc.</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Parents receive a copy of the health care plan and each contributor, including the parent, signs it.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Managing medicines on trips and outings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children are going on outings, staff accompanying the children must include the key person for the child with a risk assessment, or another member of staff who is fully informed about the child’s needs an</w:t>
      </w:r>
      <w:r w:rsidDel="00000000" w:rsidR="00000000" w:rsidRPr="00000000">
        <w:rPr>
          <w:rFonts w:ascii="Helvetica Neue" w:cs="Helvetica Neue" w:eastAsia="Helvetica Neue" w:hAnsi="Helvetica Neue"/>
          <w:sz w:val="22"/>
          <w:szCs w:val="22"/>
          <w:rtl w:val="0"/>
        </w:rPr>
        <w:t xml:space="preserve">d/or medication.</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Medication for a child is taken in a sealed plastic box clearly labelled with the child’s name and the name of the medication. Inside the box is a copy of the consent form and a card to record when it has been given, including all the details that need to be recorded in the medication record as stated above.</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On returning to Nutley Preschool the card is stapled to the medicine record book and the parent signs it.</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a child on medication has to be taken to hospital, the child’s medication is taken in a sealed plastic box clearly labelled with the child’s name and the name of the medication. Inside the box is a copy of the consent form signed by the parent.</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As a precaution, children should not eat when travelling in vehicles.</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This procedure is read alongside the outings p</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rocedure.</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nxP02wm73Pf2dZeWMotfQUOwpA==">CgMxLjA4AHIcMEI5ZU5lS3FwT2J5SWMyZElUMkkzV0dzeWVUQQ==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