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70178</wp:posOffset>
            </wp:positionH>
            <wp:positionV relativeFrom="paragraph">
              <wp:posOffset>65461</wp:posOffset>
            </wp:positionV>
            <wp:extent cx="1861967" cy="744787"/>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861967" cy="744787"/>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3</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 Fire Safety and Emergency Evacuation </w:t>
        <w:br w:type="textWrapping"/>
        <w:br w:type="textWrapping"/>
        <w:t xml:space="preserve">Policy </w:t>
      </w:r>
      <w:r w:rsidDel="00000000" w:rsidR="00000000" w:rsidRPr="00000000">
        <w:rPr>
          <w:rFonts w:ascii="Helvetica Neue" w:cs="Helvetica Neue" w:eastAsia="Helvetica Neue" w:hAnsi="Helvetica Neue"/>
          <w:sz w:val="22"/>
          <w:szCs w:val="22"/>
          <w:rtl w:val="0"/>
        </w:rPr>
        <w:t xml:space="preserve">Statement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br w:type="textWrapping"/>
        <w:t xml:space="preserve">We ensure our premises present no risk of fire by ensuring the highest possible standard of fire precautions. The person in charge and staff are familiar with the current legal requirements. Where necessary we seek the advice of a competent person. This advice is taken with the agreement of the Nutley War Memorial Hall Trust and information is shared with it as required.</w:t>
        <w:br w:type="textWrapping"/>
        <w:br w:type="textWrapping"/>
        <w:t xml:space="preserve">Procedures</w:t>
        <w:br w:type="textWrapping"/>
        <w:br w:type="textWrapping"/>
        <w:t xml:space="preserve">The basis of fire safety is risk assessment. These are carried out by a competent person (preferably a firefighter)</w:t>
        <w:br w:type="textWrapping"/>
      </w:r>
      <w:r w:rsidDel="00000000" w:rsidR="00000000" w:rsidRPr="00000000">
        <w:rPr>
          <w:rFonts w:ascii="Helvetica Neue" w:cs="Helvetica Neue" w:eastAsia="Helvetica Neue" w:hAnsi="Helvetica Neue"/>
          <w:sz w:val="22"/>
          <w:szCs w:val="22"/>
          <w:rtl w:val="0"/>
        </w:rPr>
        <w:t xml:space="preserve">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 Manager has received training in fire safety sufficient to be competent to carry out risk assessment. This will be written where there are more than five staff.</w:t>
        <w:br w:type="textWrapping"/>
        <w:t xml:space="preserve">As we are in rented premises we ensure that we have a copy of the fire safety risk assessment that applies to the building and that we contribute to regular reviews. Fire doors are clearly marked, never obstructed and easily open from the inside. Smoke detectors/alarms and fire fighting appliances conform to BS EN standards, are </w:t>
      </w:r>
      <w:r w:rsidDel="00000000" w:rsidR="00000000" w:rsidRPr="00000000">
        <w:rPr>
          <w:rFonts w:ascii="Helvetica Neue" w:cs="Helvetica Neue" w:eastAsia="Helvetica Neue" w:hAnsi="Helvetica Neue"/>
          <w:sz w:val="22"/>
          <w:szCs w:val="22"/>
          <w:rtl w:val="0"/>
        </w:rPr>
        <w:t xml:space="preserve">fitted in inappropriate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high risk areas of the building and are checked as specified by the manufacturer. Our landlord, the Nutley War Memorial Hall Trust, is responsible for the above.</w:t>
        <w:br w:type="textWrapping"/>
        <w:t xml:space="preserve">Our emergency evacuation procedures are approved by a competent person and are clearly displayed in the premises; explained to new members of staff volunteers and parents; and practised regularly at least once every six weeks. Records are kept by the preschool of fire drills and of the servicing of fire safety equipment by the caretaker of the Memorial Hall.</w:t>
        <w:br w:type="textWrapping"/>
        <w:br w:type="textWrapping"/>
        <w:t xml:space="preserve">Emergency evacuation procedure</w:t>
        <w:br w:type="textWrapping"/>
        <w:br w:type="textWrapping"/>
        <w:t xml:space="preserve">Our emergency evacuation procedure covers procedures for practice drills including: </w:t>
        <w:br w:type="textWrapping"/>
        <w:t xml:space="preserve">How children are familiar with the sound of the fire alarm. </w:t>
        <w:br w:type="textWrapping"/>
        <w:t xml:space="preserve">How the children, staff and parents know where the fire exits are.</w:t>
        <w:br w:type="textWrapping"/>
        <w:t xml:space="preserve">How children are led from the building to the assembly point.</w:t>
        <w:br w:type="textWrapping"/>
        <w:t xml:space="preserve">How they will be accounted for and by whom.</w:t>
        <w:br w:type="textWrapping"/>
        <w:t xml:space="preserve">How long it takes to get the children out safely.</w:t>
        <w:br w:type="textWrapping"/>
        <w:t xml:space="preserve">Who calls the emergency services and when in the event of a real fire.</w:t>
        <w:br w:type="textWrapping"/>
        <w:t xml:space="preserve">How parents are contacted.</w:t>
        <w:br w:type="textWrapping"/>
        <w:br w:type="textWrapping"/>
        <w:t xml:space="preserve">The fire drill record book must contain:</w:t>
        <w:br w:type="textWrapping"/>
        <w:t xml:space="preserve">Date and time of the drill. </w:t>
        <w:br w:type="textWrapping"/>
        <w:t xml:space="preserve">How long it took. </w:t>
        <w:br w:type="textWrapping"/>
        <w:t xml:space="preserve">Whether there were any problems that delayed evacuation. </w:t>
        <w:br w:type="textWrapping"/>
        <w:t xml:space="preserve">Any further action taken to improve the drill procedure.</w:t>
        <w:br w:type="textWrapping"/>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POelSY26kguUicq1r7D0Rz1bqA==">CgMxLjA4AHIcMEI5ZU5lS3FwT2J5SU1WWlFZMHh4UVZWc1VqUQ==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