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123110</wp:posOffset>
            </wp:positionH>
            <wp:positionV relativeFrom="paragraph">
              <wp:posOffset>-113263</wp:posOffset>
            </wp:positionV>
            <wp:extent cx="1450443" cy="580178"/>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450443" cy="580178"/>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5</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.4 Parental involvement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believe that children benefit most from early years education and care when parents and settings work together in partnership.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aim is to support parents as their children's first and most important educators by involving them in their children's education and in the full life of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We also aim to support parents in their own continuing education and personal development.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Some parents are less well represented in early years settings; these include fathers, parents who live apart from their children, but who still play a part in their lives, as well as working parents. In carrying out the following procedures, we will ensure that all parents are included.</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Children Act defines parental responsibility as 'all the rights, duties, powers, responsibilities and authority which by law a parent of a child has in relation to the child and his property’.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a means to ensure all parents are included - that may mean we have different strategies for involving fathers, or parents who work or live apart from their children.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consult with all parents to find out what works best for them.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ensure ongoing dialogue with parents to improve our knowledge of the needs of their children and to support their families.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inform all parents about how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run and its policies, through access to written information and through regular informal communication. We check to ensure parents understand the information that is given to them.</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encourage and support parents to play an active part in the governance and management of the setting.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inform all parents on a regular basis about their children's progress.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involve parents in the shared record keeping about their children - either formally or informally – and ensure parents have access to their children's written developmental records.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opportunities for parents to contribute their own skills, knowledge and interests to the activities of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through volunteering or sharing ideas with us, being involved in fundraising activities and or part of the committee.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inform parents about relevant conferences, workshops and training.</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consult with parents about the times of meetings to avoid excluding anyone.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information about opportunities to be involved in the setting in ways that are accessible to parents with basic skills needs, or those for whom English is an additional language.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hold meetings in venues that are accessible and appropriate for all.</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welcome the contributions of parents, in whatever form these may take.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inform all parents of the systems for registering queries, complaints or suggestions and we check to ensure these are understood. All parents have access to our written complaints procedure.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opportunities for parents to learn about the curriculum offered in the setting and about young children's learning, in the setting and at home.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compliance with the Safeguarding and Welfare Requirements, the following documentation is in place: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Admissions Policy.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Complaints procedure.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Record of complaints.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Developmental records of children.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This policy supports compliance with the Early Years Foundation Stage (EYFS 2024), Children Act 1989, Equality Act 2010, and the Data Protection Act 2018 (UK GDPR). We are committed to working in partnership with all parents and carers, regardless of background, to support children's development, learning, and wellbeing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ensure that all personal data and communications are handled in accordance with the Data Protection Act 2018 and UK GDPR.</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OvmmoQkhwCSi3XwY0jESyl+UQ==">CgMxLjA4AHIcMEI5ZU5lS3FwT2J5SVYxUlliWGh4T1VVeWFIYw==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